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09C2C49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0FFD4FF2" w14:textId="7CBE8F43" w:rsidR="000D3F9C" w:rsidRPr="00A21218" w:rsidRDefault="00EE3FA7" w:rsidP="00793A4B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 xml:space="preserve">Health Trainer </w:t>
      </w:r>
      <w:r w:rsidR="00510E80">
        <w:rPr>
          <w:b/>
          <w:bCs/>
          <w:color w:val="29B586"/>
          <w:sz w:val="28"/>
          <w:szCs w:val="28"/>
        </w:rPr>
        <w:t>(</w:t>
      </w:r>
      <w:r>
        <w:rPr>
          <w:b/>
          <w:bCs/>
          <w:color w:val="29B586"/>
          <w:sz w:val="28"/>
          <w:szCs w:val="28"/>
        </w:rPr>
        <w:t>Eastern European Communities</w:t>
      </w:r>
      <w:r w:rsidR="00510E80">
        <w:rPr>
          <w:b/>
          <w:bCs/>
          <w:color w:val="29B586"/>
          <w:sz w:val="28"/>
          <w:szCs w:val="28"/>
        </w:rPr>
        <w:t>)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77777777" w:rsidR="006E5E44" w:rsidRPr="00AA2465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3E195C39" w14:textId="10C24292" w:rsidR="00064809" w:rsidRDefault="00E43B76" w:rsidP="00E4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3B76">
        <w:rPr>
          <w:rFonts w:ascii="Calibri" w:hAnsi="Calibri" w:cs="Calibri"/>
        </w:rPr>
        <w:t>To increase access for migrant communities to the Cambridgeshire and Peterborough Integrated Lifestyle service by</w:t>
      </w:r>
      <w:r>
        <w:rPr>
          <w:rFonts w:ascii="Calibri" w:hAnsi="Calibri" w:cs="Calibri"/>
        </w:rPr>
        <w:t xml:space="preserve"> </w:t>
      </w:r>
      <w:r w:rsidRPr="00E43B76">
        <w:rPr>
          <w:rFonts w:ascii="Calibri" w:hAnsi="Calibri" w:cs="Calibri"/>
        </w:rPr>
        <w:t xml:space="preserve">providing an outreach one-to-one Health Trainer service focused in the areas that have experienced the greatest influx of migrants from Eastern European countries </w:t>
      </w:r>
      <w:proofErr w:type="gramStart"/>
      <w:r w:rsidRPr="00E43B76">
        <w:rPr>
          <w:rFonts w:ascii="Calibri" w:hAnsi="Calibri" w:cs="Calibri"/>
        </w:rPr>
        <w:t>i.e.</w:t>
      </w:r>
      <w:proofErr w:type="gramEnd"/>
      <w:r w:rsidRPr="00E43B76">
        <w:rPr>
          <w:rFonts w:ascii="Calibri" w:hAnsi="Calibri" w:cs="Calibri"/>
        </w:rPr>
        <w:t xml:space="preserve"> Peterborough and Fenland. To integrate with the wider Lifestyle service and build on existing links with other services and organisations.   </w:t>
      </w:r>
    </w:p>
    <w:p w14:paraId="078082E8" w14:textId="682AA3AB" w:rsidR="005F2042" w:rsidRDefault="005F2042" w:rsidP="00E4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9E94C1" w14:textId="0C3DC0E4" w:rsidR="005F2042" w:rsidRPr="002B0CD3" w:rsidRDefault="005F2042" w:rsidP="005F2042">
      <w:pPr>
        <w:numPr>
          <w:ilvl w:val="0"/>
          <w:numId w:val="26"/>
        </w:numPr>
        <w:spacing w:after="0" w:line="240" w:lineRule="auto"/>
        <w:ind w:right="3"/>
        <w:jc w:val="both"/>
        <w:rPr>
          <w:rFonts w:eastAsia="Calibri" w:cs="Calibri"/>
          <w:color w:val="000000"/>
          <w:lang w:eastAsia="en-GB"/>
        </w:rPr>
      </w:pPr>
      <w:r w:rsidRPr="002B0CD3">
        <w:rPr>
          <w:rFonts w:eastAsia="Calibri" w:cs="Calibri"/>
          <w:color w:val="000000"/>
          <w:lang w:eastAsia="en-GB"/>
        </w:rPr>
        <w:t xml:space="preserve">Increase Eastern European migrant </w:t>
      </w:r>
      <w:r w:rsidR="00510E80" w:rsidRPr="002B0CD3">
        <w:rPr>
          <w:rFonts w:eastAsia="Calibri" w:cs="Calibri"/>
          <w:color w:val="000000"/>
          <w:lang w:eastAsia="en-GB"/>
        </w:rPr>
        <w:t>communities’</w:t>
      </w:r>
      <w:r w:rsidRPr="002B0CD3">
        <w:rPr>
          <w:rFonts w:eastAsia="Calibri" w:cs="Calibri"/>
          <w:color w:val="000000"/>
          <w:lang w:eastAsia="en-GB"/>
        </w:rPr>
        <w:t xml:space="preserve"> awareness of the Integrated Lifestyle service and the risks associated with an unhealthy lifestyle by delivering tailored health </w:t>
      </w:r>
      <w:proofErr w:type="gramStart"/>
      <w:r w:rsidRPr="002B0CD3">
        <w:rPr>
          <w:rFonts w:eastAsia="Calibri" w:cs="Calibri"/>
          <w:color w:val="000000"/>
          <w:lang w:eastAsia="en-GB"/>
        </w:rPr>
        <w:t>campaigns</w:t>
      </w:r>
      <w:proofErr w:type="gramEnd"/>
      <w:r w:rsidRPr="002B0CD3">
        <w:rPr>
          <w:rFonts w:eastAsia="Calibri" w:cs="Calibri"/>
          <w:color w:val="000000"/>
          <w:lang w:eastAsia="en-GB"/>
        </w:rPr>
        <w:t xml:space="preserve"> </w:t>
      </w:r>
    </w:p>
    <w:p w14:paraId="68BD5E44" w14:textId="77777777" w:rsidR="005F2042" w:rsidRPr="002B0CD3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2B0CD3">
        <w:rPr>
          <w:rFonts w:eastAsia="Calibri" w:cs="Calibri"/>
          <w:color w:val="000000"/>
          <w:lang w:eastAsia="en-GB"/>
        </w:rPr>
        <w:t xml:space="preserve">Embrace every contact opportunity to discuss the 4 lifestyle risk factors (diet, physical activity, </w:t>
      </w:r>
      <w:proofErr w:type="gramStart"/>
      <w:r w:rsidRPr="002B0CD3">
        <w:rPr>
          <w:rFonts w:eastAsia="Calibri" w:cs="Calibri"/>
          <w:color w:val="000000"/>
          <w:lang w:eastAsia="en-GB"/>
        </w:rPr>
        <w:t>tobacco</w:t>
      </w:r>
      <w:proofErr w:type="gramEnd"/>
      <w:r w:rsidRPr="002B0CD3">
        <w:rPr>
          <w:rFonts w:eastAsia="Calibri" w:cs="Calibri"/>
          <w:color w:val="000000"/>
          <w:lang w:eastAsia="en-GB"/>
        </w:rPr>
        <w:t xml:space="preserve"> and alcohol)</w:t>
      </w:r>
    </w:p>
    <w:p w14:paraId="43D652B6" w14:textId="77777777" w:rsidR="005F2042" w:rsidRPr="002B0CD3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2B0CD3">
        <w:rPr>
          <w:rFonts w:eastAsia="Calibri" w:cs="Calibri"/>
          <w:color w:val="000000"/>
          <w:lang w:eastAsia="en-GB"/>
        </w:rPr>
        <w:t>Target lifestyle interventions to Eastern European migrants with increased risk factors.</w:t>
      </w:r>
    </w:p>
    <w:p w14:paraId="102FDB33" w14:textId="77777777" w:rsid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2B0CD3">
        <w:rPr>
          <w:rFonts w:eastAsia="Calibri" w:cs="Calibri"/>
          <w:color w:val="000000"/>
          <w:lang w:eastAsia="en-GB"/>
        </w:rPr>
        <w:t xml:space="preserve">Develop work-based education/health and volunteer programmes for the Eastern European community, including developing a network of Eastern European health champions. </w:t>
      </w:r>
    </w:p>
    <w:p w14:paraId="46D5C976" w14:textId="77777777" w:rsidR="005F2042" w:rsidRPr="009D2D24" w:rsidRDefault="005F2042" w:rsidP="00E4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79EBD3" w14:textId="77777777" w:rsidR="006E5E44" w:rsidRPr="009D2D2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58B6F9" w14:textId="7777777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01D7993A" w14:textId="4C96F8EB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Provide individual personal support for Eastern European migrants to improve key lifestyle behaviours (diet, smoking, and physical activity) and where appropriate signpost to other relevant services. </w:t>
      </w:r>
    </w:p>
    <w:p w14:paraId="471E01DD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To be the main interface between the Integrated Lifestyle service and Eastern European community groups and organisations, ensuring shared learning, </w:t>
      </w:r>
      <w:proofErr w:type="gramStart"/>
      <w:r w:rsidRPr="005F2042">
        <w:rPr>
          <w:rFonts w:eastAsia="Calibri" w:cs="Calibri"/>
          <w:color w:val="000000"/>
          <w:lang w:eastAsia="en-GB"/>
        </w:rPr>
        <w:t>training</w:t>
      </w:r>
      <w:proofErr w:type="gramEnd"/>
      <w:r w:rsidRPr="005F2042">
        <w:rPr>
          <w:rFonts w:eastAsia="Calibri" w:cs="Calibri"/>
          <w:color w:val="000000"/>
          <w:lang w:eastAsia="en-GB"/>
        </w:rPr>
        <w:t xml:space="preserve"> and strong communication links.</w:t>
      </w:r>
    </w:p>
    <w:p w14:paraId="653A532D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>To deliver cultural awareness training to other colleagues within the Integrated Lifestyle service</w:t>
      </w:r>
    </w:p>
    <w:p w14:paraId="0995D8AA" w14:textId="16291100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Ensure that Eastern European migrants have a sufficient profile amongst the wider Everyone Health team and that colleagues are routinely referring clients into the Eastern European Health Trainer </w:t>
      </w:r>
      <w:r w:rsidR="00510E80" w:rsidRPr="005F2042">
        <w:rPr>
          <w:rFonts w:eastAsia="Calibri" w:cs="Calibri"/>
          <w:color w:val="000000"/>
          <w:lang w:eastAsia="en-GB"/>
        </w:rPr>
        <w:t>service.</w:t>
      </w:r>
      <w:r w:rsidRPr="005F2042">
        <w:rPr>
          <w:rFonts w:eastAsia="Calibri" w:cs="Calibri"/>
          <w:color w:val="000000"/>
          <w:lang w:eastAsia="en-GB"/>
        </w:rPr>
        <w:t xml:space="preserve"> </w:t>
      </w:r>
    </w:p>
    <w:p w14:paraId="54A5BA23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To work as an ‘Eastern European champion’ within the organisation providing advice, </w:t>
      </w:r>
      <w:proofErr w:type="gramStart"/>
      <w:r w:rsidRPr="005F2042">
        <w:rPr>
          <w:rFonts w:eastAsia="Calibri" w:cs="Calibri"/>
          <w:color w:val="000000"/>
          <w:lang w:eastAsia="en-GB"/>
        </w:rPr>
        <w:t>support</w:t>
      </w:r>
      <w:proofErr w:type="gramEnd"/>
      <w:r w:rsidRPr="005F2042">
        <w:rPr>
          <w:rFonts w:eastAsia="Calibri" w:cs="Calibri"/>
          <w:color w:val="000000"/>
          <w:lang w:eastAsia="en-GB"/>
        </w:rPr>
        <w:t xml:space="preserve"> and guidance to colleagues within the organisation</w:t>
      </w:r>
    </w:p>
    <w:p w14:paraId="74E2BC62" w14:textId="1CE6DB39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To coordinate local health campaigns that are appropriately tailored to the Eastern European community, making use of social </w:t>
      </w:r>
      <w:proofErr w:type="gramStart"/>
      <w:r w:rsidRPr="005F2042">
        <w:rPr>
          <w:rFonts w:eastAsia="Calibri" w:cs="Calibri"/>
          <w:color w:val="000000"/>
          <w:lang w:eastAsia="en-GB"/>
        </w:rPr>
        <w:t>media</w:t>
      </w:r>
      <w:proofErr w:type="gramEnd"/>
      <w:r w:rsidRPr="005F2042">
        <w:rPr>
          <w:rFonts w:eastAsia="Calibri" w:cs="Calibri"/>
          <w:color w:val="000000"/>
          <w:lang w:eastAsia="en-GB"/>
        </w:rPr>
        <w:t xml:space="preserve"> and ensuring resources are translated and </w:t>
      </w:r>
      <w:r w:rsidR="00510E80" w:rsidRPr="005F2042">
        <w:rPr>
          <w:rFonts w:eastAsia="Calibri" w:cs="Calibri"/>
          <w:color w:val="000000"/>
          <w:lang w:eastAsia="en-GB"/>
        </w:rPr>
        <w:t>promoted.</w:t>
      </w:r>
    </w:p>
    <w:p w14:paraId="3961FC7B" w14:textId="27B65B38" w:rsid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>To ensure that health messages are included, and easily accessible to Eastern Europeans, on the Everyone Health lifestyle service website and information is distributed through appropriate social media mechanisms.</w:t>
      </w:r>
    </w:p>
    <w:p w14:paraId="7F1FBE57" w14:textId="67FC27FD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To work with key local partners to engage individuals from Eastern European communities and to deliver alcohol prevention and early intervention </w:t>
      </w:r>
      <w:r w:rsidR="00510E80" w:rsidRPr="005F2042">
        <w:rPr>
          <w:rFonts w:eastAsia="Calibri" w:cs="Calibri"/>
          <w:color w:val="000000"/>
          <w:lang w:eastAsia="en-GB"/>
        </w:rPr>
        <w:t>work.</w:t>
      </w:r>
      <w:r w:rsidRPr="005F2042">
        <w:rPr>
          <w:rFonts w:eastAsia="Calibri" w:cs="Calibri"/>
          <w:color w:val="000000"/>
          <w:lang w:eastAsia="en-GB"/>
        </w:rPr>
        <w:t xml:space="preserve"> </w:t>
      </w:r>
    </w:p>
    <w:p w14:paraId="7FD610A1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lastRenderedPageBreak/>
        <w:t>To distribute and develop healthy lifestyle literature and messages in a format that is easily received and accessible to the target audience (e.g. older people, translated literature for non-English speaking residents, easy read etc.)</w:t>
      </w:r>
    </w:p>
    <w:p w14:paraId="5248E899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Be accountable for the monitoring and achievement of service key performance indicators (KPIs) and other quality related targets. </w:t>
      </w:r>
    </w:p>
    <w:p w14:paraId="52101604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Keep accurate records and written </w:t>
      </w:r>
      <w:proofErr w:type="gramStart"/>
      <w:r w:rsidRPr="005F2042">
        <w:rPr>
          <w:rFonts w:eastAsia="Calibri" w:cs="Calibri"/>
          <w:color w:val="000000"/>
          <w:lang w:eastAsia="en-GB"/>
        </w:rPr>
        <w:t>reports, and</w:t>
      </w:r>
      <w:proofErr w:type="gramEnd"/>
      <w:r w:rsidRPr="005F2042">
        <w:rPr>
          <w:rFonts w:eastAsia="Calibri" w:cs="Calibri"/>
          <w:color w:val="000000"/>
          <w:lang w:eastAsia="en-GB"/>
        </w:rPr>
        <w:t xml:space="preserve"> ensure patient contact data is recorded in accordance with Everyone Health and Commissioner Policies, to ensure compliance with Information Governance and Data Protection in relation to client and patient information. </w:t>
      </w:r>
    </w:p>
    <w:p w14:paraId="4E296886" w14:textId="77777777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 xml:space="preserve">Deliver outstanding patient care, demonstrating empathy, understanding, attention to detail, and a commitment to delivering a quality service.  </w:t>
      </w:r>
    </w:p>
    <w:p w14:paraId="259BCB0D" w14:textId="074F2FD9" w:rsidR="005F2042" w:rsidRPr="005F2042" w:rsidRDefault="005F2042" w:rsidP="005F2042">
      <w:pPr>
        <w:numPr>
          <w:ilvl w:val="0"/>
          <w:numId w:val="26"/>
        </w:numPr>
        <w:spacing w:after="0" w:line="300" w:lineRule="atLeast"/>
        <w:ind w:right="3"/>
        <w:jc w:val="both"/>
        <w:rPr>
          <w:rFonts w:eastAsia="Calibri" w:cs="Calibri"/>
          <w:color w:val="000000"/>
          <w:lang w:eastAsia="en-GB"/>
        </w:rPr>
      </w:pPr>
      <w:r w:rsidRPr="005F2042">
        <w:rPr>
          <w:rFonts w:eastAsia="Calibri" w:cs="Calibri"/>
          <w:color w:val="000000"/>
          <w:lang w:eastAsia="en-GB"/>
        </w:rPr>
        <w:t>Keep abreast of the holistic range of services available in the community by developing links with service providers and keeping up-to-date with service changes and developments, in order to appropriately signpost individuals to the service then need when they need them</w:t>
      </w:r>
    </w:p>
    <w:p w14:paraId="7AEF2D97" w14:textId="77777777" w:rsidR="005F2042" w:rsidRPr="002B0CD3" w:rsidRDefault="005F2042" w:rsidP="00386F33">
      <w:pPr>
        <w:spacing w:after="0" w:line="300" w:lineRule="atLeast"/>
        <w:ind w:left="720" w:right="3"/>
        <w:jc w:val="both"/>
        <w:rPr>
          <w:rFonts w:eastAsia="Calibri" w:cs="Calibri"/>
          <w:color w:val="000000"/>
          <w:lang w:eastAsia="en-GB"/>
        </w:rPr>
      </w:pPr>
    </w:p>
    <w:p w14:paraId="4A471D20" w14:textId="77777777" w:rsidR="00EB0BE7" w:rsidRPr="003E3B86" w:rsidRDefault="00EB0BE7" w:rsidP="00C947C2">
      <w:pPr>
        <w:spacing w:after="270" w:line="248" w:lineRule="auto"/>
        <w:ind w:right="9"/>
        <w:jc w:val="both"/>
        <w:rPr>
          <w:sz w:val="24"/>
          <w:szCs w:val="24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251B27B" w14:textId="3038B8A1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5A6D1A10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>Be able to plan and manage own time and activities around the needs of individuals in the community to respond effectively to referrals</w:t>
      </w:r>
    </w:p>
    <w:p w14:paraId="268DCCC7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To be able to communicate in appropriate language </w:t>
      </w:r>
      <w:proofErr w:type="gramStart"/>
      <w:r w:rsidRPr="00386F33">
        <w:rPr>
          <w:rFonts w:eastAsia="Times New Roman" w:cs="Times New Roman"/>
        </w:rPr>
        <w:t>i.e.</w:t>
      </w:r>
      <w:proofErr w:type="gramEnd"/>
      <w:r w:rsidRPr="00386F33">
        <w:rPr>
          <w:rFonts w:eastAsia="Times New Roman" w:cs="Times New Roman"/>
        </w:rPr>
        <w:t xml:space="preserve"> Polish, Lithuanian, Latvian and to have the appropriate cultural awareness</w:t>
      </w:r>
    </w:p>
    <w:p w14:paraId="28F5B687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Ability to keep accurate records of activity to provide data and monitoring information </w:t>
      </w:r>
    </w:p>
    <w:p w14:paraId="75681069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Effective numeracy and literacy skills  </w:t>
      </w:r>
    </w:p>
    <w:p w14:paraId="344A9544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>Emotionally sensitive and empathetic to members of the public who wish to improve their health, to be supportive and encouraging to people in difficult (sometimes frustrating) situations</w:t>
      </w:r>
    </w:p>
    <w:p w14:paraId="2C4D14C4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Value and be respectful of other people – regardless of background or circumstances </w:t>
      </w:r>
    </w:p>
    <w:p w14:paraId="24226C7C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>Have strong interpersonal and communication skills</w:t>
      </w:r>
    </w:p>
    <w:p w14:paraId="57A89D3F" w14:textId="77777777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Be flexible with good time management and planning skills </w:t>
      </w:r>
    </w:p>
    <w:p w14:paraId="7AA56FAC" w14:textId="507A850D" w:rsidR="00386F33" w:rsidRPr="00386F33" w:rsidRDefault="00386F33" w:rsidP="00386F33">
      <w:pPr>
        <w:numPr>
          <w:ilvl w:val="0"/>
          <w:numId w:val="27"/>
        </w:numPr>
        <w:spacing w:after="15" w:line="248" w:lineRule="auto"/>
        <w:ind w:right="375"/>
        <w:contextualSpacing/>
        <w:jc w:val="both"/>
        <w:rPr>
          <w:rFonts w:eastAsia="Times New Roman" w:cs="Times New Roman"/>
        </w:rPr>
      </w:pPr>
      <w:r w:rsidRPr="00386F33">
        <w:rPr>
          <w:rFonts w:eastAsia="Times New Roman" w:cs="Times New Roman"/>
        </w:rPr>
        <w:t xml:space="preserve">Be interested in motivating and supporting both individuals and groups in community </w:t>
      </w:r>
      <w:r w:rsidR="00510E80">
        <w:rPr>
          <w:rFonts w:eastAsia="Times New Roman" w:cs="Times New Roman"/>
        </w:rPr>
        <w:t xml:space="preserve">     </w:t>
      </w:r>
      <w:r w:rsidRPr="00386F33">
        <w:rPr>
          <w:rFonts w:eastAsia="Times New Roman" w:cs="Times New Roman"/>
        </w:rPr>
        <w:t>based settings, and in the home</w:t>
      </w:r>
    </w:p>
    <w:p w14:paraId="0B0FC3B8" w14:textId="77777777" w:rsidR="00064809" w:rsidRPr="00A21218" w:rsidRDefault="00064809" w:rsidP="00793A4B">
      <w:pPr>
        <w:rPr>
          <w:b/>
          <w:color w:val="29B586"/>
        </w:rPr>
      </w:pPr>
    </w:p>
    <w:p w14:paraId="6251B28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10D5C6A4" w14:textId="77777777" w:rsidR="009D5576" w:rsidRPr="009D5576" w:rsidRDefault="009D5576" w:rsidP="009D5576">
      <w:pPr>
        <w:numPr>
          <w:ilvl w:val="0"/>
          <w:numId w:val="28"/>
        </w:numPr>
        <w:spacing w:after="40" w:line="268" w:lineRule="auto"/>
        <w:ind w:right="3" w:hanging="10"/>
        <w:jc w:val="both"/>
        <w:rPr>
          <w:rFonts w:eastAsia="Calibri" w:cs="Calibri"/>
          <w:color w:val="000000"/>
          <w:lang w:eastAsia="en-GB"/>
        </w:rPr>
      </w:pPr>
      <w:r w:rsidRPr="009D5576">
        <w:rPr>
          <w:rFonts w:eastAsia="Calibri" w:cs="Calibri"/>
          <w:color w:val="000000"/>
          <w:lang w:eastAsia="en-GB"/>
        </w:rPr>
        <w:t>Knowledge of behaviour change and providing one-to-one lifestyle interventions</w:t>
      </w:r>
    </w:p>
    <w:p w14:paraId="74324D54" w14:textId="77777777" w:rsidR="009D5576" w:rsidRPr="009D5576" w:rsidRDefault="009D5576" w:rsidP="009D5576">
      <w:pPr>
        <w:numPr>
          <w:ilvl w:val="0"/>
          <w:numId w:val="28"/>
        </w:numPr>
        <w:spacing w:after="15" w:line="248" w:lineRule="auto"/>
        <w:ind w:right="375" w:hanging="10"/>
        <w:contextualSpacing/>
        <w:jc w:val="both"/>
        <w:rPr>
          <w:rFonts w:eastAsia="Times New Roman" w:cs="Times New Roman"/>
        </w:rPr>
      </w:pPr>
      <w:r w:rsidRPr="009D5576">
        <w:rPr>
          <w:rFonts w:eastAsia="Times New Roman" w:cs="Times New Roman"/>
        </w:rPr>
        <w:t>In depth knowledge of local Eastern European communities</w:t>
      </w:r>
    </w:p>
    <w:p w14:paraId="48CD81DB" w14:textId="77777777" w:rsidR="009D5576" w:rsidRPr="009D5576" w:rsidRDefault="009D5576" w:rsidP="009D5576">
      <w:pPr>
        <w:numPr>
          <w:ilvl w:val="0"/>
          <w:numId w:val="28"/>
        </w:numPr>
        <w:spacing w:after="15" w:line="248" w:lineRule="auto"/>
        <w:ind w:right="375" w:hanging="10"/>
        <w:contextualSpacing/>
        <w:jc w:val="both"/>
        <w:rPr>
          <w:rFonts w:eastAsia="Times New Roman" w:cs="Times New Roman"/>
        </w:rPr>
      </w:pPr>
      <w:r w:rsidRPr="009D5576">
        <w:rPr>
          <w:rFonts w:eastAsia="Times New Roman" w:cs="Times New Roman"/>
        </w:rPr>
        <w:t xml:space="preserve">Knowledge of the challenges to achieving health improvement amongst local vulnerable and deprived communities </w:t>
      </w:r>
    </w:p>
    <w:p w14:paraId="6251B292" w14:textId="63732721" w:rsidR="00793A4B" w:rsidRDefault="00793A4B" w:rsidP="00056265">
      <w:pPr>
        <w:pStyle w:val="ListParagraph"/>
        <w:ind w:left="426"/>
      </w:pPr>
    </w:p>
    <w:p w14:paraId="6251B294" w14:textId="2FB7B47D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08EA9CA2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" w:hanging="357"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>Providing one-to-one lifestyle interventions</w:t>
      </w:r>
    </w:p>
    <w:p w14:paraId="2B87A308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 xml:space="preserve">Experience of working with and engaging individuals and groups </w:t>
      </w:r>
    </w:p>
    <w:p w14:paraId="0D863BE2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 xml:space="preserve">Experience of actively engaging with local communities </w:t>
      </w:r>
    </w:p>
    <w:p w14:paraId="71B3F5A3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 xml:space="preserve">Desirable - experience of health screening and delivering NHS health checks. </w:t>
      </w:r>
    </w:p>
    <w:p w14:paraId="1FE35252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 xml:space="preserve">Experience of using Microsoft programmes (Word and Excel)  </w:t>
      </w:r>
    </w:p>
    <w:p w14:paraId="6ED9E10A" w14:textId="77777777" w:rsidR="00AA2001" w:rsidRPr="00AA2001" w:rsidRDefault="00AA2001" w:rsidP="00AA2001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lastRenderedPageBreak/>
        <w:t xml:space="preserve">Experience of team working </w:t>
      </w:r>
    </w:p>
    <w:p w14:paraId="3593FA00" w14:textId="37335FED" w:rsidR="00AA2001" w:rsidRPr="00AA2001" w:rsidRDefault="00AA2001" w:rsidP="00793A4B">
      <w:pPr>
        <w:numPr>
          <w:ilvl w:val="0"/>
          <w:numId w:val="29"/>
        </w:numPr>
        <w:spacing w:after="15" w:line="312" w:lineRule="auto"/>
        <w:ind w:left="714" w:right="375" w:hanging="357"/>
        <w:contextualSpacing/>
        <w:jc w:val="both"/>
        <w:rPr>
          <w:rFonts w:eastAsia="Calibri" w:cs="Calibri"/>
          <w:color w:val="000000"/>
          <w:lang w:eastAsia="en-GB"/>
        </w:rPr>
      </w:pPr>
      <w:r w:rsidRPr="00AA2001">
        <w:rPr>
          <w:rFonts w:eastAsia="Calibri" w:cs="Calibri"/>
          <w:color w:val="000000"/>
          <w:lang w:eastAsia="en-GB"/>
        </w:rPr>
        <w:t xml:space="preserve">Experience of managing a personal workload or caseload 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5CC8C361" w14:textId="77777777" w:rsidR="008B67B1" w:rsidRPr="008B67B1" w:rsidRDefault="008B67B1" w:rsidP="008B67B1">
      <w:pPr>
        <w:spacing w:after="15" w:line="248" w:lineRule="auto"/>
        <w:ind w:left="355" w:right="9" w:hanging="10"/>
        <w:jc w:val="both"/>
        <w:rPr>
          <w:rFonts w:eastAsia="Calibri" w:cs="Calibri"/>
          <w:color w:val="000000"/>
          <w:lang w:eastAsia="en-GB"/>
        </w:rPr>
      </w:pPr>
      <w:r w:rsidRPr="008B67B1">
        <w:rPr>
          <w:rFonts w:eastAsia="Calibri" w:cs="Calibri"/>
          <w:b/>
          <w:color w:val="000000"/>
          <w:lang w:eastAsia="en-GB"/>
        </w:rPr>
        <w:t xml:space="preserve">Essential: </w:t>
      </w:r>
      <w:r w:rsidRPr="008B67B1">
        <w:rPr>
          <w:rFonts w:eastAsia="Calibri" w:cs="Calibri"/>
          <w:color w:val="000000"/>
          <w:lang w:eastAsia="en-GB"/>
        </w:rPr>
        <w:t xml:space="preserve">GCSE Maths and English to at least Grade C, or equivalent.  </w:t>
      </w:r>
    </w:p>
    <w:p w14:paraId="1CFC4312" w14:textId="77777777" w:rsidR="008B67B1" w:rsidRPr="008B67B1" w:rsidRDefault="008B67B1" w:rsidP="008B67B1">
      <w:pPr>
        <w:spacing w:after="15" w:line="248" w:lineRule="auto"/>
        <w:ind w:left="355" w:right="9" w:hanging="10"/>
        <w:jc w:val="both"/>
        <w:rPr>
          <w:rFonts w:eastAsia="Calibri" w:cs="Calibri"/>
          <w:color w:val="000000"/>
          <w:lang w:eastAsia="en-GB"/>
        </w:rPr>
      </w:pPr>
      <w:r w:rsidRPr="008B67B1">
        <w:rPr>
          <w:rFonts w:eastAsia="Calibri" w:cs="Calibri"/>
          <w:b/>
          <w:color w:val="000000"/>
          <w:lang w:eastAsia="en-GB"/>
        </w:rPr>
        <w:t xml:space="preserve">Desirable: </w:t>
      </w:r>
      <w:r w:rsidRPr="008B67B1">
        <w:rPr>
          <w:rFonts w:eastAsia="Calibri" w:cs="Calibri"/>
          <w:color w:val="000000"/>
          <w:lang w:eastAsia="en-GB"/>
        </w:rPr>
        <w:t xml:space="preserve">Recognised Health Trainer qualifications </w:t>
      </w:r>
      <w:proofErr w:type="gramStart"/>
      <w:r w:rsidRPr="008B67B1">
        <w:rPr>
          <w:rFonts w:eastAsia="Calibri" w:cs="Calibri"/>
          <w:color w:val="000000"/>
          <w:lang w:eastAsia="en-GB"/>
        </w:rPr>
        <w:t>e.g.</w:t>
      </w:r>
      <w:proofErr w:type="gramEnd"/>
      <w:r w:rsidRPr="008B67B1">
        <w:rPr>
          <w:rFonts w:eastAsia="Calibri" w:cs="Calibri"/>
          <w:color w:val="000000"/>
          <w:lang w:eastAsia="en-GB"/>
        </w:rPr>
        <w:t xml:space="preserve"> City &amp; Guilds Level 3 </w:t>
      </w:r>
      <w:r w:rsidRPr="008B67B1">
        <w:rPr>
          <w:rFonts w:eastAsia="Calibri" w:cs="Calibri"/>
          <w:i/>
          <w:color w:val="000000"/>
          <w:lang w:eastAsia="en-GB"/>
        </w:rPr>
        <w:t>Certificate for Health Trainers</w:t>
      </w:r>
      <w:r w:rsidRPr="008B67B1">
        <w:rPr>
          <w:rFonts w:eastAsia="Calibri" w:cs="Calibri"/>
          <w:color w:val="000000"/>
          <w:lang w:eastAsia="en-GB"/>
        </w:rPr>
        <w:t xml:space="preserve">, or equivalent, or Royal Society of Public Health Level 2 </w:t>
      </w:r>
      <w:r w:rsidRPr="008B67B1">
        <w:rPr>
          <w:rFonts w:eastAsia="Calibri" w:cs="Calibri"/>
          <w:i/>
          <w:color w:val="000000"/>
          <w:lang w:eastAsia="en-GB"/>
        </w:rPr>
        <w:t>Understanding Health Improvement</w:t>
      </w:r>
      <w:r w:rsidRPr="008B67B1">
        <w:rPr>
          <w:rFonts w:eastAsia="Calibri" w:cs="Calibri"/>
          <w:color w:val="000000"/>
          <w:lang w:eastAsia="en-GB"/>
        </w:rPr>
        <w:t xml:space="preserve"> or equivalent. If these are not held, the post holder will be supported in achieving Everyone Health’s accredited behaviour change training during their first year in post.</w:t>
      </w:r>
      <w:r w:rsidRPr="008B67B1">
        <w:rPr>
          <w:rFonts w:eastAsia="Calibri" w:cs="Calibri"/>
          <w:b/>
          <w:i/>
          <w:color w:val="000000"/>
          <w:lang w:eastAsia="en-GB"/>
        </w:rPr>
        <w:t xml:space="preserve"> </w:t>
      </w:r>
    </w:p>
    <w:p w14:paraId="7214B250" w14:textId="77777777" w:rsidR="00064809" w:rsidRDefault="00064809" w:rsidP="00793A4B">
      <w:pPr>
        <w:rPr>
          <w:b/>
          <w:color w:val="29B586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66CE3402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Highly motivated self-starter with resilience, </w:t>
      </w:r>
      <w:proofErr w:type="gramStart"/>
      <w:r w:rsidRPr="003C46A2">
        <w:rPr>
          <w:rFonts w:eastAsia="Calibri" w:cs="Calibri"/>
          <w:color w:val="000000"/>
          <w:lang w:eastAsia="en-GB"/>
        </w:rPr>
        <w:t>determination</w:t>
      </w:r>
      <w:proofErr w:type="gramEnd"/>
      <w:r w:rsidRPr="003C46A2">
        <w:rPr>
          <w:rFonts w:eastAsia="Calibri" w:cs="Calibri"/>
          <w:color w:val="000000"/>
          <w:lang w:eastAsia="en-GB"/>
        </w:rPr>
        <w:t xml:space="preserve"> and the ability to see jobs through to completion. </w:t>
      </w:r>
    </w:p>
    <w:p w14:paraId="0FAE186E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Role incorporates evening / weekend working, with variable levels of travel across Cambridgeshire and Peterborough, working in a variety of settings including primary care and community centres. </w:t>
      </w:r>
    </w:p>
    <w:p w14:paraId="24EBF66D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Full UK Driving licence and access to a car for work- with ‘business purposes’ insurance. </w:t>
      </w:r>
    </w:p>
    <w:p w14:paraId="0B596B7F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07DADF3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543" w14:textId="77777777" w:rsidR="00726E4D" w:rsidRDefault="00726E4D" w:rsidP="00793A4B">
      <w:pPr>
        <w:spacing w:after="0" w:line="240" w:lineRule="auto"/>
      </w:pPr>
      <w:r>
        <w:separator/>
      </w:r>
    </w:p>
  </w:endnote>
  <w:endnote w:type="continuationSeparator" w:id="0">
    <w:p w14:paraId="5652F63D" w14:textId="77777777" w:rsidR="00726E4D" w:rsidRDefault="00726E4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5FC" w14:textId="77777777" w:rsidR="00726E4D" w:rsidRDefault="00726E4D" w:rsidP="00793A4B">
      <w:pPr>
        <w:spacing w:after="0" w:line="240" w:lineRule="auto"/>
      </w:pPr>
      <w:r>
        <w:separator/>
      </w:r>
    </w:p>
  </w:footnote>
  <w:footnote w:type="continuationSeparator" w:id="0">
    <w:p w14:paraId="2E86276E" w14:textId="77777777" w:rsidR="00726E4D" w:rsidRDefault="00726E4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D51EB"/>
    <w:multiLevelType w:val="hybridMultilevel"/>
    <w:tmpl w:val="B084306C"/>
    <w:lvl w:ilvl="0" w:tplc="080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491A">
      <w:start w:val="1"/>
      <w:numFmt w:val="bullet"/>
      <w:lvlText w:val="o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FB8">
      <w:start w:val="1"/>
      <w:numFmt w:val="bullet"/>
      <w:lvlText w:val="▪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2AB2">
      <w:start w:val="1"/>
      <w:numFmt w:val="bullet"/>
      <w:lvlText w:val="•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B578">
      <w:start w:val="1"/>
      <w:numFmt w:val="bullet"/>
      <w:lvlText w:val="o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E316">
      <w:start w:val="1"/>
      <w:numFmt w:val="bullet"/>
      <w:lvlText w:val="▪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E326">
      <w:start w:val="1"/>
      <w:numFmt w:val="bullet"/>
      <w:lvlText w:val="•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0C0">
      <w:start w:val="1"/>
      <w:numFmt w:val="bullet"/>
      <w:lvlText w:val="o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BBFA">
      <w:start w:val="1"/>
      <w:numFmt w:val="bullet"/>
      <w:lvlText w:val="▪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FA299A"/>
    <w:multiLevelType w:val="hybridMultilevel"/>
    <w:tmpl w:val="6E46E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7472E"/>
    <w:multiLevelType w:val="hybridMultilevel"/>
    <w:tmpl w:val="04B85F0C"/>
    <w:lvl w:ilvl="0" w:tplc="0809000D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2002C">
      <w:start w:val="1"/>
      <w:numFmt w:val="bullet"/>
      <w:lvlText w:val="o"/>
      <w:lvlJc w:val="left"/>
      <w:pPr>
        <w:ind w:left="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EDC">
      <w:start w:val="1"/>
      <w:numFmt w:val="bullet"/>
      <w:lvlText w:val="▪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A1C42">
      <w:start w:val="1"/>
      <w:numFmt w:val="bullet"/>
      <w:lvlText w:val="•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F874">
      <w:start w:val="1"/>
      <w:numFmt w:val="bullet"/>
      <w:lvlText w:val="o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0158">
      <w:start w:val="1"/>
      <w:numFmt w:val="bullet"/>
      <w:lvlText w:val="▪"/>
      <w:lvlJc w:val="left"/>
      <w:pPr>
        <w:ind w:left="3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B8">
      <w:start w:val="1"/>
      <w:numFmt w:val="bullet"/>
      <w:lvlText w:val="•"/>
      <w:lvlJc w:val="left"/>
      <w:pPr>
        <w:ind w:left="3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DF8">
      <w:start w:val="1"/>
      <w:numFmt w:val="bullet"/>
      <w:lvlText w:val="o"/>
      <w:lvlJc w:val="left"/>
      <w:pPr>
        <w:ind w:left="4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DA4">
      <w:start w:val="1"/>
      <w:numFmt w:val="bullet"/>
      <w:lvlText w:val="▪"/>
      <w:lvlJc w:val="left"/>
      <w:pPr>
        <w:ind w:left="5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296420DC"/>
    <w:multiLevelType w:val="hybridMultilevel"/>
    <w:tmpl w:val="82F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120BA"/>
    <w:multiLevelType w:val="hybridMultilevel"/>
    <w:tmpl w:val="5AD65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331243">
    <w:abstractNumId w:val="15"/>
  </w:num>
  <w:num w:numId="2" w16cid:durableId="235743280">
    <w:abstractNumId w:val="20"/>
  </w:num>
  <w:num w:numId="3" w16cid:durableId="124616693">
    <w:abstractNumId w:val="17"/>
  </w:num>
  <w:num w:numId="4" w16cid:durableId="850797762">
    <w:abstractNumId w:val="19"/>
  </w:num>
  <w:num w:numId="5" w16cid:durableId="1279334977">
    <w:abstractNumId w:val="27"/>
  </w:num>
  <w:num w:numId="6" w16cid:durableId="1528252655">
    <w:abstractNumId w:val="23"/>
  </w:num>
  <w:num w:numId="7" w16cid:durableId="1390223794">
    <w:abstractNumId w:val="14"/>
  </w:num>
  <w:num w:numId="8" w16cid:durableId="303506652">
    <w:abstractNumId w:val="0"/>
  </w:num>
  <w:num w:numId="9" w16cid:durableId="1477913538">
    <w:abstractNumId w:val="3"/>
  </w:num>
  <w:num w:numId="10" w16cid:durableId="926574490">
    <w:abstractNumId w:val="13"/>
  </w:num>
  <w:num w:numId="11" w16cid:durableId="1671366850">
    <w:abstractNumId w:val="28"/>
  </w:num>
  <w:num w:numId="12" w16cid:durableId="1336153475">
    <w:abstractNumId w:val="4"/>
  </w:num>
  <w:num w:numId="13" w16cid:durableId="1446578844">
    <w:abstractNumId w:val="18"/>
  </w:num>
  <w:num w:numId="14" w16cid:durableId="202795628">
    <w:abstractNumId w:val="24"/>
  </w:num>
  <w:num w:numId="15" w16cid:durableId="700010117">
    <w:abstractNumId w:val="8"/>
  </w:num>
  <w:num w:numId="16" w16cid:durableId="1450079637">
    <w:abstractNumId w:val="21"/>
  </w:num>
  <w:num w:numId="17" w16cid:durableId="1906985350">
    <w:abstractNumId w:val="11"/>
  </w:num>
  <w:num w:numId="18" w16cid:durableId="555236659">
    <w:abstractNumId w:val="1"/>
  </w:num>
  <w:num w:numId="19" w16cid:durableId="404031515">
    <w:abstractNumId w:val="26"/>
  </w:num>
  <w:num w:numId="20" w16cid:durableId="998457796">
    <w:abstractNumId w:val="9"/>
  </w:num>
  <w:num w:numId="21" w16cid:durableId="2097895472">
    <w:abstractNumId w:val="6"/>
  </w:num>
  <w:num w:numId="22" w16cid:durableId="62946828">
    <w:abstractNumId w:val="12"/>
  </w:num>
  <w:num w:numId="23" w16cid:durableId="731268129">
    <w:abstractNumId w:val="22"/>
  </w:num>
  <w:num w:numId="24" w16cid:durableId="1662930776">
    <w:abstractNumId w:val="16"/>
  </w:num>
  <w:num w:numId="25" w16cid:durableId="62218651">
    <w:abstractNumId w:val="10"/>
  </w:num>
  <w:num w:numId="26" w16cid:durableId="221141595">
    <w:abstractNumId w:val="25"/>
  </w:num>
  <w:num w:numId="27" w16cid:durableId="782310865">
    <w:abstractNumId w:val="2"/>
  </w:num>
  <w:num w:numId="28" w16cid:durableId="966660951">
    <w:abstractNumId w:val="7"/>
  </w:num>
  <w:num w:numId="29" w16cid:durableId="864635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D3F9C"/>
    <w:rsid w:val="000F2803"/>
    <w:rsid w:val="0011377C"/>
    <w:rsid w:val="001A6349"/>
    <w:rsid w:val="001B3161"/>
    <w:rsid w:val="001B394A"/>
    <w:rsid w:val="001D0472"/>
    <w:rsid w:val="00282325"/>
    <w:rsid w:val="00286325"/>
    <w:rsid w:val="00292C6C"/>
    <w:rsid w:val="00294BCC"/>
    <w:rsid w:val="002B0CD3"/>
    <w:rsid w:val="00342AFE"/>
    <w:rsid w:val="00386F33"/>
    <w:rsid w:val="003B18AE"/>
    <w:rsid w:val="003C46A2"/>
    <w:rsid w:val="003E3B86"/>
    <w:rsid w:val="00414D25"/>
    <w:rsid w:val="00510E80"/>
    <w:rsid w:val="00566816"/>
    <w:rsid w:val="0059157C"/>
    <w:rsid w:val="005F2042"/>
    <w:rsid w:val="006016E0"/>
    <w:rsid w:val="00634650"/>
    <w:rsid w:val="00665F58"/>
    <w:rsid w:val="00671451"/>
    <w:rsid w:val="00695BDB"/>
    <w:rsid w:val="006E5E44"/>
    <w:rsid w:val="00711EC8"/>
    <w:rsid w:val="00726E4D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67B1"/>
    <w:rsid w:val="00903271"/>
    <w:rsid w:val="009105DB"/>
    <w:rsid w:val="00943FE2"/>
    <w:rsid w:val="009B65E6"/>
    <w:rsid w:val="009D2D24"/>
    <w:rsid w:val="009D5576"/>
    <w:rsid w:val="00A21218"/>
    <w:rsid w:val="00AA2001"/>
    <w:rsid w:val="00AA2465"/>
    <w:rsid w:val="00B157EC"/>
    <w:rsid w:val="00B30941"/>
    <w:rsid w:val="00B31585"/>
    <w:rsid w:val="00B865FB"/>
    <w:rsid w:val="00BC2EE9"/>
    <w:rsid w:val="00BD3AA7"/>
    <w:rsid w:val="00BF5E6B"/>
    <w:rsid w:val="00C4084B"/>
    <w:rsid w:val="00C454A8"/>
    <w:rsid w:val="00C947C2"/>
    <w:rsid w:val="00CA2472"/>
    <w:rsid w:val="00CB5C5B"/>
    <w:rsid w:val="00CE4B1D"/>
    <w:rsid w:val="00D24935"/>
    <w:rsid w:val="00D5588E"/>
    <w:rsid w:val="00D81327"/>
    <w:rsid w:val="00DA1C91"/>
    <w:rsid w:val="00E2228E"/>
    <w:rsid w:val="00E4325C"/>
    <w:rsid w:val="00E43B76"/>
    <w:rsid w:val="00E67840"/>
    <w:rsid w:val="00EB0BE7"/>
    <w:rsid w:val="00EE3FA7"/>
    <w:rsid w:val="00F43879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6" ma:contentTypeDescription="Create a new document." ma:contentTypeScope="" ma:versionID="5628926367529e619e461adb9cb9cdeb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e98a329cc9a10e79b9a4a6726ef22a26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9F7F-E110-4E74-B94C-7F0E1920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Shakeela Abid | Healthy You</cp:lastModifiedBy>
  <cp:revision>2</cp:revision>
  <dcterms:created xsi:type="dcterms:W3CDTF">2023-04-05T14:59:00Z</dcterms:created>
  <dcterms:modified xsi:type="dcterms:W3CDTF">2023-04-05T14:59:00Z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